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21" w:rsidRDefault="00446EA1">
      <w:pPr>
        <w:ind w:left="4320" w:hanging="630"/>
        <w:rPr>
          <w:sz w:val="48"/>
          <w:szCs w:val="48"/>
        </w:rPr>
      </w:pPr>
      <w:r>
        <w:rPr>
          <w:sz w:val="48"/>
          <w:szCs w:val="48"/>
        </w:rPr>
        <w:t>CSUEB Equal Access Plan</w:t>
      </w:r>
    </w:p>
    <w:p w:rsidR="00BA6F21" w:rsidRDefault="00BA6F21">
      <w:pPr>
        <w:spacing w:after="0" w:line="240" w:lineRule="auto"/>
        <w:rPr>
          <w:sz w:val="26"/>
          <w:szCs w:val="26"/>
        </w:rPr>
      </w:pPr>
    </w:p>
    <w:p w:rsidR="00BA6F21" w:rsidRDefault="00446EA1">
      <w:pPr>
        <w:spacing w:after="0" w:line="240" w:lineRule="auto"/>
        <w:rPr>
          <w:sz w:val="24"/>
          <w:szCs w:val="24"/>
        </w:rPr>
      </w:pPr>
      <w:r>
        <w:rPr>
          <w:sz w:val="24"/>
          <w:szCs w:val="24"/>
        </w:rPr>
        <w:t xml:space="preserve">CSU East Bay is required to apply accessibility standards to </w:t>
      </w:r>
      <w:hyperlink r:id="rId8">
        <w:r>
          <w:rPr>
            <w:color w:val="1155CC"/>
            <w:sz w:val="24"/>
            <w:szCs w:val="24"/>
            <w:u w:val="single"/>
          </w:rPr>
          <w:t>Information and Communication Technology (ICT)</w:t>
        </w:r>
      </w:hyperlink>
      <w:r>
        <w:rPr>
          <w:sz w:val="24"/>
          <w:szCs w:val="24"/>
        </w:rPr>
        <w:t xml:space="preserve"> products and services. When systems, software, or processes do not fully meet accessibility requirements, this EAP document is completed by the CSU East Bay </w:t>
      </w:r>
      <w:r>
        <w:rPr>
          <w:sz w:val="24"/>
          <w:szCs w:val="24"/>
        </w:rPr>
        <w:t>ICT reviewer</w:t>
      </w:r>
      <w:r>
        <w:rPr>
          <w:sz w:val="24"/>
          <w:szCs w:val="24"/>
        </w:rPr>
        <w:t xml:space="preserve"> to affirm the institutional response in providing alternative means of access. </w:t>
      </w:r>
    </w:p>
    <w:p w:rsidR="00BA6F21" w:rsidRDefault="00446EA1">
      <w:pPr>
        <w:pStyle w:val="Heading2"/>
        <w:ind w:firstLine="360"/>
      </w:pPr>
      <w:r>
        <w:t>ICT V</w:t>
      </w:r>
      <w:r>
        <w:t>endor &amp; Product/Service Information</w:t>
      </w:r>
    </w:p>
    <w:tbl>
      <w:tblPr>
        <w:tblStyle w:val="ad"/>
        <w:tblW w:w="14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0527"/>
      </w:tblGrid>
      <w:tr w:rsidR="00BA6F21">
        <w:trPr>
          <w:trHeight w:val="391"/>
        </w:trPr>
        <w:tc>
          <w:tcPr>
            <w:tcW w:w="386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Vendor Name &amp; Website</w:t>
            </w:r>
          </w:p>
        </w:tc>
        <w:tc>
          <w:tcPr>
            <w:tcW w:w="10527"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18"/>
                <w:szCs w:val="18"/>
              </w:rPr>
            </w:pPr>
          </w:p>
        </w:tc>
      </w:tr>
      <w:tr w:rsidR="00BA6F21">
        <w:trPr>
          <w:trHeight w:val="612"/>
        </w:trPr>
        <w:tc>
          <w:tcPr>
            <w:tcW w:w="386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Vendor Representative &amp; Contact information</w:t>
            </w:r>
          </w:p>
        </w:tc>
        <w:tc>
          <w:tcPr>
            <w:tcW w:w="10527"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20"/>
                <w:szCs w:val="20"/>
              </w:rPr>
            </w:pPr>
          </w:p>
        </w:tc>
      </w:tr>
      <w:tr w:rsidR="00BA6F21">
        <w:trPr>
          <w:trHeight w:val="391"/>
        </w:trPr>
        <w:tc>
          <w:tcPr>
            <w:tcW w:w="386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Product Name &amp; Version:</w:t>
            </w:r>
          </w:p>
        </w:tc>
        <w:tc>
          <w:tcPr>
            <w:tcW w:w="10527"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24"/>
                <w:szCs w:val="24"/>
              </w:rPr>
            </w:pPr>
          </w:p>
        </w:tc>
      </w:tr>
      <w:tr w:rsidR="00BA6F21">
        <w:trPr>
          <w:trHeight w:val="454"/>
        </w:trPr>
        <w:tc>
          <w:tcPr>
            <w:tcW w:w="386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Product Description:</w:t>
            </w:r>
          </w:p>
        </w:tc>
        <w:tc>
          <w:tcPr>
            <w:tcW w:w="10527"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18"/>
                <w:szCs w:val="18"/>
              </w:rPr>
            </w:pPr>
          </w:p>
        </w:tc>
      </w:tr>
    </w:tbl>
    <w:p w:rsidR="00BA6F21" w:rsidRDefault="00446EA1">
      <w:pPr>
        <w:pStyle w:val="Heading2"/>
        <w:ind w:firstLine="360"/>
      </w:pPr>
      <w:r>
        <w:t>Requestor &amp; Usage Information</w:t>
      </w:r>
    </w:p>
    <w:tbl>
      <w:tblPr>
        <w:tblStyle w:val="ae"/>
        <w:tblpPr w:leftFromText="180" w:rightFromText="180" w:vertAnchor="text" w:tblpX="-13" w:tblpY="14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10534"/>
      </w:tblGrid>
      <w:tr w:rsidR="00BA6F21">
        <w:tc>
          <w:tcPr>
            <w:tcW w:w="3861"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jc w:val="both"/>
              <w:rPr>
                <w:sz w:val="24"/>
                <w:szCs w:val="24"/>
              </w:rPr>
            </w:pPr>
            <w:r>
              <w:rPr>
                <w:sz w:val="24"/>
                <w:szCs w:val="24"/>
              </w:rPr>
              <w:t xml:space="preserve">Name:  </w:t>
            </w:r>
          </w:p>
        </w:tc>
        <w:tc>
          <w:tcPr>
            <w:tcW w:w="10534"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rPr>
                <w:sz w:val="24"/>
                <w:szCs w:val="24"/>
              </w:rPr>
            </w:pPr>
            <w:r>
              <w:rPr>
                <w:sz w:val="24"/>
                <w:szCs w:val="24"/>
              </w:rPr>
              <w:t xml:space="preserve">Title:   </w:t>
            </w:r>
          </w:p>
        </w:tc>
      </w:tr>
      <w:tr w:rsidR="00BA6F21">
        <w:tc>
          <w:tcPr>
            <w:tcW w:w="3861"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jc w:val="both"/>
              <w:rPr>
                <w:sz w:val="24"/>
                <w:szCs w:val="24"/>
              </w:rPr>
            </w:pPr>
            <w:r>
              <w:rPr>
                <w:sz w:val="24"/>
                <w:szCs w:val="24"/>
              </w:rPr>
              <w:t xml:space="preserve">Phone:  </w:t>
            </w:r>
          </w:p>
        </w:tc>
        <w:tc>
          <w:tcPr>
            <w:tcW w:w="10534"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rPr>
                <w:sz w:val="24"/>
                <w:szCs w:val="24"/>
              </w:rPr>
            </w:pPr>
            <w:r>
              <w:t>Email:</w:t>
            </w:r>
            <w:r>
              <w:rPr>
                <w:sz w:val="24"/>
                <w:szCs w:val="24"/>
              </w:rPr>
              <w:t xml:space="preserve">   </w:t>
            </w:r>
            <w:r>
              <w:rPr>
                <w:sz w:val="24"/>
                <w:szCs w:val="24"/>
              </w:rPr>
              <w:t xml:space="preserve">                       </w:t>
            </w:r>
            <w:r>
              <w:t xml:space="preserve">                                                                </w:t>
            </w:r>
            <w:r>
              <w:t>  </w:t>
            </w:r>
          </w:p>
        </w:tc>
      </w:tr>
      <w:tr w:rsidR="00BA6F21">
        <w:tc>
          <w:tcPr>
            <w:tcW w:w="3861" w:type="dxa"/>
            <w:tcBorders>
              <w:top w:val="single" w:sz="4" w:space="0" w:color="000000"/>
              <w:left w:val="single" w:sz="4" w:space="0" w:color="000000"/>
              <w:bottom w:val="single" w:sz="8" w:space="0" w:color="000000"/>
              <w:right w:val="single" w:sz="4" w:space="0" w:color="000000"/>
            </w:tcBorders>
          </w:tcPr>
          <w:p w:rsidR="00BA6F21" w:rsidRDefault="00446EA1">
            <w:pPr>
              <w:spacing w:after="0" w:line="240" w:lineRule="auto"/>
              <w:rPr>
                <w:sz w:val="24"/>
                <w:szCs w:val="24"/>
              </w:rPr>
            </w:pPr>
            <w:r>
              <w:rPr>
                <w:sz w:val="24"/>
                <w:szCs w:val="24"/>
              </w:rPr>
              <w:t>Department:</w:t>
            </w:r>
            <w:r>
              <w:rPr>
                <w:sz w:val="24"/>
                <w:szCs w:val="24"/>
              </w:rPr>
              <w:t xml:space="preserve">  </w:t>
            </w:r>
            <w:r>
              <w:t>   </w:t>
            </w:r>
          </w:p>
        </w:tc>
        <w:tc>
          <w:tcPr>
            <w:tcW w:w="10534" w:type="dxa"/>
            <w:tcBorders>
              <w:top w:val="single" w:sz="4" w:space="0" w:color="000000"/>
              <w:left w:val="single" w:sz="4" w:space="0" w:color="000000"/>
              <w:bottom w:val="single" w:sz="8" w:space="0" w:color="000000"/>
              <w:right w:val="single" w:sz="4" w:space="0" w:color="000000"/>
            </w:tcBorders>
          </w:tcPr>
          <w:p w:rsidR="00BA6F21" w:rsidRDefault="00446EA1">
            <w:pPr>
              <w:spacing w:after="0" w:line="240" w:lineRule="auto"/>
              <w:rPr>
                <w:sz w:val="24"/>
                <w:szCs w:val="24"/>
              </w:rPr>
            </w:pPr>
            <w:r>
              <w:rPr>
                <w:sz w:val="24"/>
                <w:szCs w:val="24"/>
              </w:rPr>
              <w:t xml:space="preserve">College/Division: </w:t>
            </w:r>
            <w:r>
              <w:rPr>
                <w:sz w:val="24"/>
                <w:szCs w:val="24"/>
              </w:rPr>
              <w:t xml:space="preserve"> </w:t>
            </w:r>
            <w:r>
              <w:t>   </w:t>
            </w:r>
          </w:p>
        </w:tc>
      </w:tr>
      <w:tr w:rsidR="00BA6F21">
        <w:trPr>
          <w:trHeight w:val="390"/>
        </w:trPr>
        <w:tc>
          <w:tcPr>
            <w:tcW w:w="3861" w:type="dxa"/>
            <w:tcBorders>
              <w:top w:val="single" w:sz="8" w:space="0" w:color="000000"/>
              <w:left w:val="single" w:sz="4" w:space="0" w:color="000000"/>
              <w:bottom w:val="single" w:sz="4" w:space="0" w:color="000000"/>
              <w:right w:val="single" w:sz="4" w:space="0" w:color="000000"/>
            </w:tcBorders>
          </w:tcPr>
          <w:p w:rsidR="00BA6F21" w:rsidRDefault="00446EA1">
            <w:pPr>
              <w:spacing w:after="0" w:line="240" w:lineRule="auto"/>
              <w:jc w:val="both"/>
              <w:rPr>
                <w:sz w:val="24"/>
                <w:szCs w:val="24"/>
              </w:rPr>
            </w:pPr>
            <w:r>
              <w:rPr>
                <w:sz w:val="24"/>
                <w:szCs w:val="24"/>
              </w:rPr>
              <w:t>Product Purpose:</w:t>
            </w:r>
            <w:r>
              <w:rPr>
                <w:sz w:val="24"/>
                <w:szCs w:val="24"/>
              </w:rPr>
              <w:tab/>
            </w:r>
          </w:p>
        </w:tc>
        <w:tc>
          <w:tcPr>
            <w:tcW w:w="10534" w:type="dxa"/>
            <w:tcBorders>
              <w:top w:val="single" w:sz="8" w:space="0" w:color="000000"/>
              <w:left w:val="single" w:sz="4" w:space="0" w:color="000000"/>
              <w:bottom w:val="single" w:sz="4" w:space="0" w:color="000000"/>
              <w:right w:val="single" w:sz="4" w:space="0" w:color="000000"/>
            </w:tcBorders>
          </w:tcPr>
          <w:p w:rsidR="00BA6F21" w:rsidRDefault="00446EA1">
            <w:pPr>
              <w:spacing w:after="0" w:line="240" w:lineRule="auto"/>
              <w:rPr>
                <w:sz w:val="16"/>
                <w:szCs w:val="16"/>
              </w:rPr>
            </w:pPr>
            <w:r>
              <w:rPr>
                <w:sz w:val="24"/>
                <w:szCs w:val="24"/>
                <w:highlight w:val="white"/>
              </w:rPr>
              <w:t xml:space="preserve"> </w:t>
            </w:r>
            <w:r>
              <w:t> </w:t>
            </w:r>
          </w:p>
        </w:tc>
      </w:tr>
      <w:tr w:rsidR="00BA6F21">
        <w:trPr>
          <w:trHeight w:val="381"/>
        </w:trPr>
        <w:tc>
          <w:tcPr>
            <w:tcW w:w="3861"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rPr>
                <w:sz w:val="24"/>
                <w:szCs w:val="24"/>
              </w:rPr>
            </w:pPr>
            <w:r>
              <w:rPr>
                <w:sz w:val="24"/>
                <w:szCs w:val="24"/>
              </w:rPr>
              <w:t>Enter the estimated number of users that will be using this product annually:</w:t>
            </w:r>
          </w:p>
        </w:tc>
        <w:tc>
          <w:tcPr>
            <w:tcW w:w="10534"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rPr>
                <w:sz w:val="18"/>
                <w:szCs w:val="18"/>
              </w:rPr>
            </w:pPr>
            <w:r>
              <w:rPr>
                <w:sz w:val="24"/>
                <w:szCs w:val="24"/>
              </w:rPr>
              <w:t xml:space="preserve"> </w:t>
            </w:r>
          </w:p>
        </w:tc>
      </w:tr>
      <w:tr w:rsidR="00BA6F21">
        <w:trPr>
          <w:trHeight w:val="390"/>
        </w:trPr>
        <w:tc>
          <w:tcPr>
            <w:tcW w:w="3861"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rPr>
                <w:sz w:val="24"/>
                <w:szCs w:val="24"/>
              </w:rPr>
            </w:pPr>
            <w:r>
              <w:rPr>
                <w:sz w:val="24"/>
                <w:szCs w:val="24"/>
              </w:rPr>
              <w:t xml:space="preserve">How long do you plan to use this product? How often will it be renewed? </w:t>
            </w:r>
          </w:p>
        </w:tc>
        <w:tc>
          <w:tcPr>
            <w:tcW w:w="10534" w:type="dxa"/>
            <w:tcBorders>
              <w:top w:val="single" w:sz="4" w:space="0" w:color="000000"/>
              <w:left w:val="single" w:sz="4" w:space="0" w:color="000000"/>
              <w:bottom w:val="single" w:sz="4" w:space="0" w:color="000000"/>
              <w:right w:val="single" w:sz="4" w:space="0" w:color="000000"/>
            </w:tcBorders>
          </w:tcPr>
          <w:p w:rsidR="00BA6F21" w:rsidRDefault="00446EA1">
            <w:pPr>
              <w:spacing w:after="0" w:line="240" w:lineRule="auto"/>
              <w:rPr>
                <w:sz w:val="16"/>
                <w:szCs w:val="16"/>
              </w:rPr>
            </w:pPr>
            <w:r>
              <w:rPr>
                <w:color w:val="222222"/>
                <w:sz w:val="24"/>
                <w:szCs w:val="24"/>
                <w:highlight w:val="white"/>
              </w:rPr>
              <w:t xml:space="preserve"> </w:t>
            </w:r>
          </w:p>
        </w:tc>
      </w:tr>
    </w:tbl>
    <w:p w:rsidR="00BA6F21" w:rsidRDefault="00BA6F21">
      <w:pPr>
        <w:pStyle w:val="Heading2"/>
        <w:ind w:firstLine="360"/>
      </w:pPr>
    </w:p>
    <w:p w:rsidR="00BA6F21" w:rsidRDefault="00BA6F21"/>
    <w:p w:rsidR="00BA6F21" w:rsidRDefault="00446EA1">
      <w:pPr>
        <w:pStyle w:val="Heading2"/>
        <w:ind w:firstLine="360"/>
      </w:pPr>
      <w:r>
        <w:lastRenderedPageBreak/>
        <w:t>Institutional Response:</w:t>
      </w:r>
    </w:p>
    <w:p w:rsidR="00BA6F21" w:rsidRDefault="00446EA1" w:rsidP="001B1B34">
      <w:pPr>
        <w:pStyle w:val="Heading2"/>
      </w:pPr>
      <w:bookmarkStart w:id="0" w:name="_GoBack"/>
      <w:bookmarkEnd w:id="0"/>
      <w:r>
        <w:rPr>
          <w:b w:val="0"/>
          <w:sz w:val="24"/>
          <w:szCs w:val="24"/>
        </w:rPr>
        <w:t xml:space="preserve">Please provide details about the issues and unsupported features listed in the VPAT or WCAG documentation, and explain below the alternative solution for </w:t>
      </w:r>
      <w:r>
        <w:rPr>
          <w:b w:val="0"/>
          <w:sz w:val="24"/>
          <w:szCs w:val="24"/>
        </w:rPr>
        <w:t xml:space="preserve">the users and what workarounds the University will provide. </w:t>
      </w:r>
    </w:p>
    <w:tbl>
      <w:tblPr>
        <w:tblStyle w:val="af"/>
        <w:tblW w:w="14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230"/>
        <w:gridCol w:w="3150"/>
        <w:gridCol w:w="2820"/>
      </w:tblGrid>
      <w:tr w:rsidR="00BA6F21">
        <w:trPr>
          <w:tblHeader/>
        </w:trPr>
        <w:tc>
          <w:tcPr>
            <w:tcW w:w="4135" w:type="dxa"/>
            <w:shd w:val="clear" w:color="auto" w:fill="F2DCDB"/>
            <w:vAlign w:val="center"/>
          </w:tcPr>
          <w:p w:rsidR="00BA6F21" w:rsidRDefault="00446EA1">
            <w:pPr>
              <w:spacing w:line="240" w:lineRule="auto"/>
              <w:rPr>
                <w:sz w:val="44"/>
                <w:szCs w:val="44"/>
              </w:rPr>
            </w:pPr>
            <w:r>
              <w:rPr>
                <w:sz w:val="44"/>
                <w:szCs w:val="44"/>
              </w:rPr>
              <w:t>Accessibility Barrie</w:t>
            </w:r>
            <w:r>
              <w:rPr>
                <w:sz w:val="44"/>
                <w:szCs w:val="44"/>
              </w:rPr>
              <w:t>r</w:t>
            </w:r>
          </w:p>
        </w:tc>
        <w:tc>
          <w:tcPr>
            <w:tcW w:w="10200" w:type="dxa"/>
            <w:gridSpan w:val="3"/>
            <w:tcBorders>
              <w:right w:val="single" w:sz="4" w:space="0" w:color="000000"/>
            </w:tcBorders>
            <w:shd w:val="clear" w:color="auto" w:fill="EBF1DD"/>
            <w:vAlign w:val="center"/>
          </w:tcPr>
          <w:p w:rsidR="00BA6F21" w:rsidRDefault="00BA6F21">
            <w:pPr>
              <w:rPr>
                <w:sz w:val="44"/>
                <w:szCs w:val="44"/>
              </w:rPr>
            </w:pPr>
          </w:p>
          <w:p w:rsidR="00BA6F21" w:rsidRDefault="00446EA1">
            <w:pPr>
              <w:rPr>
                <w:sz w:val="44"/>
                <w:szCs w:val="44"/>
              </w:rPr>
            </w:pPr>
            <w:r>
              <w:rPr>
                <w:sz w:val="44"/>
                <w:szCs w:val="44"/>
              </w:rPr>
              <w:t xml:space="preserve">Equally </w:t>
            </w:r>
            <w:r>
              <w:rPr>
                <w:sz w:val="44"/>
                <w:szCs w:val="44"/>
              </w:rPr>
              <w:t>Access Plan</w:t>
            </w:r>
          </w:p>
          <w:p w:rsidR="00BA6F21" w:rsidRDefault="00BA6F21">
            <w:pPr>
              <w:rPr>
                <w:sz w:val="44"/>
                <w:szCs w:val="44"/>
              </w:rPr>
            </w:pPr>
          </w:p>
        </w:tc>
      </w:tr>
      <w:tr w:rsidR="00BA6F21">
        <w:tc>
          <w:tcPr>
            <w:tcW w:w="4135" w:type="dxa"/>
            <w:shd w:val="clear" w:color="auto" w:fill="F2DCDB"/>
          </w:tcPr>
          <w:p w:rsidR="00BA6F21" w:rsidRDefault="00446EA1">
            <w:r>
              <w:rPr>
                <w:b/>
              </w:rPr>
              <w:t>Description of Issue:</w:t>
            </w:r>
            <w:r>
              <w:t xml:space="preserve"> </w:t>
            </w:r>
          </w:p>
          <w:p w:rsidR="00BA6F21" w:rsidRDefault="00446EA1">
            <w:r>
              <w:t xml:space="preserve">Known product accessibility issue(s) per section 508 &amp; CSU ATI Standards from </w:t>
            </w:r>
            <w:r>
              <w:rPr>
                <w:i/>
                <w:u w:val="single"/>
              </w:rPr>
              <w:t>validated</w:t>
            </w:r>
            <w:r>
              <w:t xml:space="preserve"> vendor VPAT/Accessibility Conformance Report.</w:t>
            </w:r>
          </w:p>
          <w:p w:rsidR="00BA6F21" w:rsidRDefault="00446EA1">
            <w:r>
              <w:t>Common disabilities impacted by accessibility barriers:</w:t>
            </w:r>
          </w:p>
          <w:p w:rsidR="00BA6F21" w:rsidRDefault="00446EA1">
            <w:pPr>
              <w:ind w:left="360"/>
            </w:pPr>
            <w:r>
              <w:t>Blind, low-vision, dexterity, mobility, deaf, hard of hearing, cognitive, learning processes, psychological, speech/communication.</w:t>
            </w:r>
          </w:p>
        </w:tc>
        <w:tc>
          <w:tcPr>
            <w:tcW w:w="4230" w:type="dxa"/>
            <w:shd w:val="clear" w:color="auto" w:fill="EBF1DD"/>
          </w:tcPr>
          <w:p w:rsidR="00BA6F21" w:rsidRDefault="00446EA1">
            <w:r>
              <w:rPr>
                <w:b/>
              </w:rPr>
              <w:t>Alternative Solution:</w:t>
            </w:r>
            <w:r>
              <w:t xml:space="preserve"> </w:t>
            </w:r>
          </w:p>
          <w:p w:rsidR="00BA6F21" w:rsidRDefault="00446EA1">
            <w:r>
              <w:t xml:space="preserve">Describe alternative </w:t>
            </w:r>
            <w:r>
              <w:t>solutions</w:t>
            </w:r>
            <w:r>
              <w:t xml:space="preserve">. </w:t>
            </w:r>
          </w:p>
          <w:p w:rsidR="00BA6F21" w:rsidRDefault="00446EA1">
            <w:r>
              <w:t xml:space="preserve">How will the end user be informed </w:t>
            </w:r>
            <w:r>
              <w:t>of the solution</w:t>
            </w:r>
            <w:r>
              <w:t>?</w:t>
            </w:r>
          </w:p>
        </w:tc>
        <w:tc>
          <w:tcPr>
            <w:tcW w:w="3150" w:type="dxa"/>
            <w:shd w:val="clear" w:color="auto" w:fill="EBF1DD"/>
          </w:tcPr>
          <w:p w:rsidR="00BA6F21" w:rsidRDefault="00446EA1">
            <w:pPr>
              <w:rPr>
                <w:b/>
              </w:rPr>
            </w:pPr>
            <w:r>
              <w:rPr>
                <w:b/>
              </w:rPr>
              <w:t>Required Resources:</w:t>
            </w:r>
          </w:p>
          <w:p w:rsidR="00BA6F21" w:rsidRDefault="00446EA1">
            <w:r>
              <w:t xml:space="preserve">List required campus resources to accomplish alternative </w:t>
            </w:r>
            <w:r>
              <w:t>solutions</w:t>
            </w:r>
            <w:r>
              <w:t>.</w:t>
            </w:r>
          </w:p>
          <w:p w:rsidR="00BA6F21" w:rsidRDefault="00446EA1">
            <w:hyperlink r:id="rId9" w:anchor="gid=0">
              <w:r>
                <w:rPr>
                  <w:color w:val="1155CC"/>
                  <w:u w:val="single"/>
                </w:rPr>
                <w:t>ICT Tools List</w:t>
              </w:r>
            </w:hyperlink>
          </w:p>
        </w:tc>
        <w:tc>
          <w:tcPr>
            <w:tcW w:w="2820" w:type="dxa"/>
            <w:tcBorders>
              <w:right w:val="single" w:sz="4" w:space="0" w:color="000000"/>
            </w:tcBorders>
            <w:shd w:val="clear" w:color="auto" w:fill="EBF1DD"/>
          </w:tcPr>
          <w:p w:rsidR="00BA6F21" w:rsidRDefault="00446EA1">
            <w:r>
              <w:rPr>
                <w:b/>
              </w:rPr>
              <w:t>Responsible Department:</w:t>
            </w:r>
            <w:r>
              <w:t xml:space="preserve"> </w:t>
            </w:r>
          </w:p>
          <w:p w:rsidR="00BA6F21" w:rsidRDefault="00446EA1">
            <w:r>
              <w:t>Name, Title, and Department of parties responsible</w:t>
            </w:r>
            <w:r>
              <w:t xml:space="preserve"> </w:t>
            </w:r>
            <w:r>
              <w:t xml:space="preserve">for implementation </w:t>
            </w:r>
          </w:p>
        </w:tc>
      </w:tr>
      <w:tr w:rsidR="00BA6F21">
        <w:tc>
          <w:tcPr>
            <w:tcW w:w="4135" w:type="dxa"/>
            <w:shd w:val="clear" w:color="auto" w:fill="auto"/>
            <w:vAlign w:val="center"/>
          </w:tcPr>
          <w:p w:rsidR="00BA6F21" w:rsidRDefault="00BA6F21"/>
        </w:tc>
        <w:tc>
          <w:tcPr>
            <w:tcW w:w="4230" w:type="dxa"/>
            <w:shd w:val="clear" w:color="auto" w:fill="auto"/>
            <w:vAlign w:val="center"/>
          </w:tcPr>
          <w:p w:rsidR="00BA6F21" w:rsidRDefault="00446EA1">
            <w:bookmarkStart w:id="1" w:name="bookmark=kix.c25pssuoweq" w:colFirst="0" w:colLast="0"/>
            <w:bookmarkStart w:id="2" w:name="bookmark=id.3rdcrjn" w:colFirst="0" w:colLast="0"/>
            <w:bookmarkEnd w:id="1"/>
            <w:bookmarkEnd w:id="2"/>
            <w:r>
              <w:t>  </w:t>
            </w:r>
            <w:r>
              <w:t> </w:t>
            </w:r>
          </w:p>
        </w:tc>
        <w:tc>
          <w:tcPr>
            <w:tcW w:w="3150" w:type="dxa"/>
            <w:shd w:val="clear" w:color="auto" w:fill="auto"/>
            <w:vAlign w:val="center"/>
          </w:tcPr>
          <w:p w:rsidR="001B1B34" w:rsidRDefault="001B1B34">
            <w:bookmarkStart w:id="3" w:name="bookmark=id.26in1rg" w:colFirst="0" w:colLast="0"/>
            <w:bookmarkEnd w:id="3"/>
          </w:p>
          <w:p w:rsidR="001B1B34" w:rsidRDefault="001B1B34"/>
          <w:p w:rsidR="001B1B34" w:rsidRDefault="001B1B34"/>
          <w:p w:rsidR="001B1B34" w:rsidRDefault="001B1B34"/>
          <w:p w:rsidR="00BA6F21" w:rsidRDefault="00446EA1">
            <w:r>
              <w:t> </w:t>
            </w:r>
            <w:r>
              <w:t> </w:t>
            </w:r>
          </w:p>
        </w:tc>
        <w:tc>
          <w:tcPr>
            <w:tcW w:w="2820" w:type="dxa"/>
            <w:tcBorders>
              <w:right w:val="single" w:sz="4" w:space="0" w:color="000000"/>
            </w:tcBorders>
            <w:shd w:val="clear" w:color="auto" w:fill="auto"/>
            <w:vAlign w:val="center"/>
          </w:tcPr>
          <w:p w:rsidR="00BA6F21" w:rsidRDefault="00446EA1">
            <w:pPr>
              <w:rPr>
                <w:sz w:val="24"/>
                <w:szCs w:val="24"/>
              </w:rPr>
            </w:pPr>
            <w:r>
              <w:t>    </w:t>
            </w:r>
          </w:p>
        </w:tc>
      </w:tr>
    </w:tbl>
    <w:p w:rsidR="00BA6F21" w:rsidRDefault="00BA6F21">
      <w:pPr>
        <w:spacing w:after="0" w:line="240" w:lineRule="auto"/>
      </w:pPr>
    </w:p>
    <w:tbl>
      <w:tblPr>
        <w:tblStyle w:val="af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BA6F21">
        <w:tc>
          <w:tcPr>
            <w:tcW w:w="14390" w:type="dxa"/>
            <w:shd w:val="clear" w:color="auto" w:fill="FDEADA"/>
          </w:tcPr>
          <w:p w:rsidR="00BA6F21" w:rsidRDefault="00446EA1">
            <w:pPr>
              <w:rPr>
                <w:sz w:val="44"/>
                <w:szCs w:val="44"/>
              </w:rPr>
            </w:pPr>
            <w:r>
              <w:rPr>
                <w:sz w:val="44"/>
                <w:szCs w:val="44"/>
              </w:rPr>
              <w:t>Accommodation Plan:</w:t>
            </w:r>
          </w:p>
          <w:p w:rsidR="00BA6F21" w:rsidRDefault="00446EA1">
            <w:pPr>
              <w:rPr>
                <w:sz w:val="24"/>
                <w:szCs w:val="24"/>
              </w:rPr>
            </w:pPr>
            <w:r>
              <w:rPr>
                <w:sz w:val="24"/>
                <w:szCs w:val="24"/>
              </w:rPr>
              <w:t>If the accommodation provided by the EAP is insufficient to ensure equal access for a particular individual (student, staff, faculty, the public, or other non-affiliated person), it becomes essential to establish an accommodation plan. The department makin</w:t>
            </w:r>
            <w:r>
              <w:rPr>
                <w:sz w:val="24"/>
                <w:szCs w:val="24"/>
              </w:rPr>
              <w:t xml:space="preserve">g the request is accountable for collaborating with the </w:t>
            </w:r>
            <w:r>
              <w:rPr>
                <w:sz w:val="24"/>
                <w:szCs w:val="24"/>
              </w:rPr>
              <w:t>students</w:t>
            </w:r>
            <w:r>
              <w:rPr>
                <w:sz w:val="24"/>
                <w:szCs w:val="24"/>
              </w:rPr>
              <w:t xml:space="preserve">, and they may seek guidance from the Accessibility Services Office at </w:t>
            </w:r>
            <w:hyperlink r:id="rId10">
              <w:r>
                <w:rPr>
                  <w:color w:val="0000FF"/>
                  <w:sz w:val="24"/>
                  <w:szCs w:val="24"/>
                  <w:u w:val="single"/>
                </w:rPr>
                <w:t>as@csueastbay.edu</w:t>
              </w:r>
            </w:hyperlink>
            <w:r>
              <w:rPr>
                <w:sz w:val="24"/>
                <w:szCs w:val="24"/>
              </w:rPr>
              <w:t xml:space="preserve"> or by calling extension 5-3868 for further assistance with </w:t>
            </w:r>
            <w:r>
              <w:rPr>
                <w:sz w:val="24"/>
                <w:szCs w:val="24"/>
              </w:rPr>
              <w:t>accommodations.</w:t>
            </w:r>
          </w:p>
          <w:p w:rsidR="00BA6F21" w:rsidRDefault="00446EA1">
            <w:pPr>
              <w:rPr>
                <w:sz w:val="24"/>
                <w:szCs w:val="24"/>
              </w:rPr>
            </w:pPr>
            <w:r>
              <w:rPr>
                <w:sz w:val="24"/>
                <w:szCs w:val="24"/>
              </w:rPr>
              <w:t>Please provide details about the software in question and explain the reasons the user is encountering difficulties accessing it. Specify the issues or challenges preventing access.</w:t>
            </w:r>
          </w:p>
        </w:tc>
      </w:tr>
    </w:tbl>
    <w:p w:rsidR="00BA6F21" w:rsidRDefault="00446EA1">
      <w:pPr>
        <w:pStyle w:val="Heading2"/>
        <w:ind w:left="0"/>
      </w:pPr>
      <w:r>
        <w:t>Administrative Approvals</w:t>
      </w:r>
    </w:p>
    <w:p w:rsidR="00BA6F21" w:rsidRDefault="00446EA1">
      <w:pPr>
        <w:spacing w:after="0" w:line="240" w:lineRule="auto"/>
        <w:rPr>
          <w:i/>
          <w:sz w:val="24"/>
          <w:szCs w:val="24"/>
        </w:rPr>
      </w:pPr>
      <w:r>
        <w:rPr>
          <w:i/>
          <w:sz w:val="24"/>
          <w:szCs w:val="24"/>
        </w:rPr>
        <w:t>By signing this request, you affirm that the plan has been reviewed and is an acceptable solution that meets CSU ATI compliance requirements and all disability related legislation (listed in the reference section of this document).</w:t>
      </w:r>
    </w:p>
    <w:p w:rsidR="00BA6F21" w:rsidRDefault="00BA6F21">
      <w:pPr>
        <w:spacing w:after="0" w:line="240" w:lineRule="auto"/>
        <w:rPr>
          <w:i/>
        </w:rPr>
      </w:pP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8430"/>
        <w:gridCol w:w="2850"/>
      </w:tblGrid>
      <w:tr w:rsidR="00BA6F21">
        <w:trPr>
          <w:trHeight w:val="791"/>
        </w:trPr>
        <w:tc>
          <w:tcPr>
            <w:tcW w:w="312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Requestor:</w:t>
            </w:r>
          </w:p>
        </w:tc>
        <w:tc>
          <w:tcPr>
            <w:tcW w:w="843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 xml:space="preserve"> </w:t>
            </w:r>
          </w:p>
          <w:p w:rsidR="00BA6F21" w:rsidRDefault="00BA6F21">
            <w:pPr>
              <w:spacing w:after="0" w:line="240" w:lineRule="auto"/>
              <w:rPr>
                <w:sz w:val="24"/>
                <w:szCs w:val="24"/>
              </w:rPr>
            </w:pPr>
          </w:p>
          <w:p w:rsidR="00BA6F21" w:rsidRDefault="00BA6F21">
            <w:pPr>
              <w:spacing w:after="0" w:line="240" w:lineRule="auto"/>
              <w:rPr>
                <w:sz w:val="24"/>
                <w:szCs w:val="24"/>
              </w:rPr>
            </w:pPr>
          </w:p>
          <w:p w:rsidR="00BA6F21" w:rsidRDefault="00446EA1">
            <w:pPr>
              <w:spacing w:after="0" w:line="240" w:lineRule="auto"/>
              <w:rPr>
                <w:sz w:val="24"/>
                <w:szCs w:val="24"/>
              </w:rPr>
            </w:pPr>
            <w:r>
              <w:rPr>
                <w:sz w:val="24"/>
                <w:szCs w:val="24"/>
              </w:rPr>
              <w:t>     </w:t>
            </w:r>
          </w:p>
        </w:tc>
        <w:tc>
          <w:tcPr>
            <w:tcW w:w="285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Date:      </w:t>
            </w:r>
          </w:p>
        </w:tc>
      </w:tr>
      <w:tr w:rsidR="00BA6F21">
        <w:trPr>
          <w:trHeight w:val="710"/>
        </w:trPr>
        <w:tc>
          <w:tcPr>
            <w:tcW w:w="312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Requester’s Supervisor/Manager</w:t>
            </w:r>
          </w:p>
        </w:tc>
        <w:tc>
          <w:tcPr>
            <w:tcW w:w="843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 xml:space="preserve"> </w:t>
            </w:r>
          </w:p>
          <w:p w:rsidR="00BA6F21" w:rsidRDefault="00BA6F21">
            <w:pPr>
              <w:spacing w:after="0" w:line="240" w:lineRule="auto"/>
              <w:rPr>
                <w:sz w:val="24"/>
                <w:szCs w:val="24"/>
              </w:rPr>
            </w:pPr>
          </w:p>
          <w:p w:rsidR="00BA6F21" w:rsidRDefault="00BA6F21">
            <w:pPr>
              <w:spacing w:after="0" w:line="240" w:lineRule="auto"/>
              <w:rPr>
                <w:sz w:val="24"/>
                <w:szCs w:val="24"/>
              </w:rPr>
            </w:pPr>
          </w:p>
          <w:p w:rsidR="00BA6F21" w:rsidRDefault="00446EA1">
            <w:pPr>
              <w:spacing w:after="0" w:line="240" w:lineRule="auto"/>
              <w:rPr>
                <w:sz w:val="24"/>
                <w:szCs w:val="24"/>
              </w:rPr>
            </w:pPr>
            <w:r>
              <w:rPr>
                <w:sz w:val="24"/>
                <w:szCs w:val="24"/>
              </w:rPr>
              <w:t> </w:t>
            </w:r>
          </w:p>
        </w:tc>
        <w:tc>
          <w:tcPr>
            <w:tcW w:w="285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Date:      </w:t>
            </w:r>
          </w:p>
        </w:tc>
      </w:tr>
      <w:tr w:rsidR="00BA6F21">
        <w:trPr>
          <w:trHeight w:val="710"/>
        </w:trPr>
        <w:tc>
          <w:tcPr>
            <w:tcW w:w="312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ADA Reviewer:</w:t>
            </w:r>
          </w:p>
        </w:tc>
        <w:tc>
          <w:tcPr>
            <w:tcW w:w="843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Gene Lim, Interim, CIO - ITS Technology Solutions Department</w:t>
            </w:r>
          </w:p>
          <w:p w:rsidR="00BA6F21" w:rsidRDefault="00BA6F21">
            <w:pPr>
              <w:spacing w:after="0" w:line="240" w:lineRule="auto"/>
              <w:rPr>
                <w:sz w:val="24"/>
                <w:szCs w:val="24"/>
              </w:rPr>
            </w:pPr>
          </w:p>
          <w:p w:rsidR="00BA6F21" w:rsidRDefault="00BA6F21">
            <w:pPr>
              <w:spacing w:after="0" w:line="240" w:lineRule="auto"/>
              <w:rPr>
                <w:sz w:val="24"/>
                <w:szCs w:val="24"/>
              </w:rPr>
            </w:pPr>
          </w:p>
          <w:p w:rsidR="00BA6F21" w:rsidRDefault="00BA6F21">
            <w:pPr>
              <w:spacing w:after="0" w:line="240" w:lineRule="auto"/>
            </w:pPr>
          </w:p>
        </w:tc>
        <w:tc>
          <w:tcPr>
            <w:tcW w:w="285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Date:      </w:t>
            </w:r>
          </w:p>
        </w:tc>
      </w:tr>
    </w:tbl>
    <w:p w:rsidR="00BA6F21" w:rsidRDefault="00BA6F21"/>
    <w:p w:rsidR="00BA6F21" w:rsidRDefault="00BA6F21">
      <w:pPr>
        <w:pStyle w:val="Heading2"/>
        <w:ind w:left="0"/>
      </w:pPr>
    </w:p>
    <w:p w:rsidR="00BA6F21" w:rsidRDefault="00BA6F21"/>
    <w:p w:rsidR="00BA6F21" w:rsidRDefault="00BA6F21"/>
    <w:p w:rsidR="00BA6F21" w:rsidRDefault="00446EA1">
      <w:pPr>
        <w:pStyle w:val="Heading2"/>
        <w:ind w:left="0"/>
      </w:pPr>
      <w:r>
        <w:lastRenderedPageBreak/>
        <w:t>CSUEB Equal Access Plan Distribution</w:t>
      </w:r>
    </w:p>
    <w:p w:rsidR="00BA6F21" w:rsidRDefault="00446EA1">
      <w:pPr>
        <w:rPr>
          <w:i/>
        </w:rPr>
      </w:pPr>
      <w:r>
        <w:rPr>
          <w:i/>
          <w:sz w:val="24"/>
          <w:szCs w:val="24"/>
        </w:rPr>
        <w:t>Distribute this completed form electronically for all named parties to access. Ownership and revision responsibility of completed EAPs are with the office responsible for campus ATI implementation. Record receipt of distribution below.</w:t>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8535"/>
        <w:gridCol w:w="2490"/>
      </w:tblGrid>
      <w:tr w:rsidR="00BA6F21">
        <w:trPr>
          <w:trHeight w:val="791"/>
        </w:trPr>
        <w:tc>
          <w:tcPr>
            <w:tcW w:w="337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Requestor:</w:t>
            </w:r>
          </w:p>
        </w:tc>
        <w:tc>
          <w:tcPr>
            <w:tcW w:w="853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 </w:t>
            </w:r>
          </w:p>
        </w:tc>
        <w:tc>
          <w:tcPr>
            <w:tcW w:w="249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Date:      </w:t>
            </w:r>
          </w:p>
        </w:tc>
      </w:tr>
      <w:tr w:rsidR="00BA6F21">
        <w:trPr>
          <w:trHeight w:val="710"/>
        </w:trPr>
        <w:tc>
          <w:tcPr>
            <w:tcW w:w="337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Requester’s Supervisor/Manager</w:t>
            </w:r>
          </w:p>
        </w:tc>
        <w:tc>
          <w:tcPr>
            <w:tcW w:w="853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   </w:t>
            </w:r>
          </w:p>
        </w:tc>
        <w:tc>
          <w:tcPr>
            <w:tcW w:w="249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Date:      </w:t>
            </w:r>
          </w:p>
        </w:tc>
      </w:tr>
    </w:tbl>
    <w:p w:rsidR="00BA6F21" w:rsidRDefault="00BA6F21"/>
    <w:p w:rsidR="00BA6F21" w:rsidRDefault="00446EA1">
      <w:pPr>
        <w:rPr>
          <w:b/>
          <w:sz w:val="26"/>
          <w:szCs w:val="26"/>
        </w:rPr>
      </w:pPr>
      <w:r>
        <w:rPr>
          <w:b/>
          <w:sz w:val="26"/>
          <w:szCs w:val="26"/>
        </w:rPr>
        <w:t>Supplemental Information</w:t>
      </w:r>
    </w:p>
    <w:p w:rsidR="00BA6F21" w:rsidRDefault="00446EA1">
      <w:pPr>
        <w:pStyle w:val="Heading3"/>
      </w:pPr>
      <w:r>
        <w:t>Applicable Disability Legislation</w:t>
      </w:r>
    </w:p>
    <w:p w:rsidR="00BA6F21" w:rsidRDefault="00446EA1">
      <w:pPr>
        <w:numPr>
          <w:ilvl w:val="0"/>
          <w:numId w:val="1"/>
        </w:numPr>
        <w:pBdr>
          <w:top w:val="nil"/>
          <w:left w:val="nil"/>
          <w:bottom w:val="nil"/>
          <w:right w:val="nil"/>
          <w:between w:val="nil"/>
        </w:pBdr>
        <w:spacing w:after="0" w:line="240" w:lineRule="auto"/>
        <w:rPr>
          <w:color w:val="000000"/>
          <w:sz w:val="24"/>
          <w:szCs w:val="24"/>
        </w:rPr>
      </w:pPr>
      <w:hyperlink r:id="rId11">
        <w:r>
          <w:rPr>
            <w:color w:val="0000FF"/>
            <w:sz w:val="24"/>
            <w:szCs w:val="24"/>
            <w:u w:val="single"/>
          </w:rPr>
          <w:t>Section 504</w:t>
        </w:r>
      </w:hyperlink>
      <w:hyperlink r:id="rId12">
        <w:r>
          <w:rPr>
            <w:color w:val="0000FF"/>
            <w:u w:val="single"/>
          </w:rPr>
          <w:t xml:space="preserve"> </w:t>
        </w:r>
      </w:hyperlink>
      <w:hyperlink r:id="rId13">
        <w:r>
          <w:rPr>
            <w:color w:val="0000FF"/>
            <w:sz w:val="24"/>
            <w:szCs w:val="24"/>
            <w:u w:val="single"/>
          </w:rPr>
          <w:t>of the Rehabilitation Act of 1973</w:t>
        </w:r>
      </w:hyperlink>
      <w:r>
        <w:rPr>
          <w:color w:val="FF0000"/>
          <w:sz w:val="24"/>
          <w:szCs w:val="24"/>
        </w:rPr>
        <w:t xml:space="preserve"> </w:t>
      </w:r>
      <w:r>
        <w:rPr>
          <w:color w:val="000000"/>
          <w:sz w:val="24"/>
          <w:szCs w:val="24"/>
        </w:rPr>
        <w:t>and</w:t>
      </w:r>
      <w:r>
        <w:rPr>
          <w:color w:val="FF0000"/>
          <w:sz w:val="24"/>
          <w:szCs w:val="24"/>
        </w:rPr>
        <w:t xml:space="preserve"> </w:t>
      </w:r>
      <w:hyperlink r:id="rId14">
        <w:r>
          <w:rPr>
            <w:color w:val="0000FF"/>
            <w:sz w:val="24"/>
            <w:szCs w:val="24"/>
            <w:u w:val="single"/>
          </w:rPr>
          <w:t>Section 508 of the Rehabilitation Act of 1973</w:t>
        </w:r>
      </w:hyperlink>
    </w:p>
    <w:p w:rsidR="00BA6F21" w:rsidRDefault="00446EA1">
      <w:pPr>
        <w:numPr>
          <w:ilvl w:val="0"/>
          <w:numId w:val="1"/>
        </w:numPr>
        <w:pBdr>
          <w:top w:val="nil"/>
          <w:left w:val="nil"/>
          <w:bottom w:val="nil"/>
          <w:right w:val="nil"/>
          <w:between w:val="nil"/>
        </w:pBdr>
        <w:spacing w:after="0" w:line="240" w:lineRule="auto"/>
        <w:rPr>
          <w:color w:val="000000"/>
          <w:sz w:val="24"/>
          <w:szCs w:val="24"/>
        </w:rPr>
      </w:pPr>
      <w:hyperlink r:id="rId15">
        <w:r>
          <w:rPr>
            <w:color w:val="0000FF"/>
            <w:sz w:val="24"/>
            <w:szCs w:val="24"/>
            <w:u w:val="single"/>
          </w:rPr>
          <w:t>The Americans with Disabilities Act (ADA)</w:t>
        </w:r>
      </w:hyperlink>
    </w:p>
    <w:p w:rsidR="00BA6F21" w:rsidRDefault="00446EA1">
      <w:pPr>
        <w:numPr>
          <w:ilvl w:val="0"/>
          <w:numId w:val="1"/>
        </w:numPr>
        <w:pBdr>
          <w:top w:val="nil"/>
          <w:left w:val="nil"/>
          <w:bottom w:val="nil"/>
          <w:right w:val="nil"/>
          <w:between w:val="nil"/>
        </w:pBdr>
        <w:spacing w:after="0" w:line="240" w:lineRule="auto"/>
        <w:rPr>
          <w:color w:val="000000"/>
          <w:sz w:val="24"/>
          <w:szCs w:val="24"/>
        </w:rPr>
      </w:pPr>
      <w:hyperlink r:id="rId16">
        <w:r>
          <w:rPr>
            <w:color w:val="0000FF"/>
            <w:sz w:val="24"/>
            <w:szCs w:val="24"/>
            <w:u w:val="single"/>
          </w:rPr>
          <w:t>California Government Code 11135</w:t>
        </w:r>
      </w:hyperlink>
      <w:r>
        <w:rPr>
          <w:color w:val="000000"/>
          <w:sz w:val="24"/>
          <w:szCs w:val="24"/>
        </w:rPr>
        <w:t xml:space="preserve"> and </w:t>
      </w:r>
      <w:hyperlink r:id="rId17">
        <w:r>
          <w:rPr>
            <w:color w:val="0000FF"/>
            <w:sz w:val="24"/>
            <w:szCs w:val="24"/>
            <w:u w:val="single"/>
          </w:rPr>
          <w:t>California Government Code 7405</w:t>
        </w:r>
      </w:hyperlink>
    </w:p>
    <w:p w:rsidR="00BA6F21" w:rsidRDefault="00446EA1">
      <w:pPr>
        <w:numPr>
          <w:ilvl w:val="0"/>
          <w:numId w:val="1"/>
        </w:numPr>
        <w:pBdr>
          <w:top w:val="nil"/>
          <w:left w:val="nil"/>
          <w:bottom w:val="nil"/>
          <w:right w:val="nil"/>
          <w:between w:val="nil"/>
        </w:pBdr>
        <w:spacing w:after="0" w:line="240" w:lineRule="auto"/>
        <w:rPr>
          <w:color w:val="000000"/>
          <w:sz w:val="24"/>
          <w:szCs w:val="24"/>
        </w:rPr>
      </w:pPr>
      <w:hyperlink r:id="rId18">
        <w:r>
          <w:rPr>
            <w:color w:val="0000FF"/>
            <w:sz w:val="24"/>
            <w:szCs w:val="24"/>
            <w:u w:val="single"/>
          </w:rPr>
          <w:t>CSU ATI requirements</w:t>
        </w:r>
      </w:hyperlink>
      <w:r>
        <w:rPr>
          <w:color w:val="000000"/>
          <w:sz w:val="24"/>
          <w:szCs w:val="24"/>
        </w:rPr>
        <w:t xml:space="preserve"> </w:t>
      </w:r>
    </w:p>
    <w:p w:rsidR="00BA6F21" w:rsidRDefault="00446EA1">
      <w:pPr>
        <w:pStyle w:val="Heading2"/>
        <w:ind w:firstLine="360"/>
      </w:pPr>
      <w:r>
        <w:t xml:space="preserve">Internal Resources: </w:t>
      </w:r>
    </w:p>
    <w:p w:rsidR="00BA6F21" w:rsidRDefault="00446EA1">
      <w:pPr>
        <w:numPr>
          <w:ilvl w:val="0"/>
          <w:numId w:val="1"/>
        </w:numPr>
        <w:pBdr>
          <w:top w:val="nil"/>
          <w:left w:val="nil"/>
          <w:bottom w:val="nil"/>
          <w:right w:val="nil"/>
          <w:between w:val="nil"/>
        </w:pBdr>
        <w:tabs>
          <w:tab w:val="left" w:pos="5749"/>
        </w:tabs>
        <w:spacing w:after="0" w:line="240" w:lineRule="auto"/>
        <w:rPr>
          <w:b/>
          <w:color w:val="000000"/>
        </w:rPr>
      </w:pPr>
      <w:hyperlink r:id="rId19">
        <w:r>
          <w:rPr>
            <w:color w:val="0000FF"/>
            <w:sz w:val="24"/>
            <w:szCs w:val="24"/>
            <w:u w:val="single"/>
          </w:rPr>
          <w:t>CSU East Bay’s ICT Website</w:t>
        </w:r>
      </w:hyperlink>
    </w:p>
    <w:p w:rsidR="00BA6F21" w:rsidRDefault="00446EA1">
      <w:pPr>
        <w:pStyle w:val="Heading3"/>
      </w:pPr>
      <w:r>
        <w:t>Document Revision &amp; Control</w:t>
      </w:r>
    </w:p>
    <w:tbl>
      <w:tblPr>
        <w:tblStyle w:val="af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10980"/>
      </w:tblGrid>
      <w:tr w:rsidR="00BA6F21">
        <w:trPr>
          <w:trHeight w:val="455"/>
        </w:trPr>
        <w:tc>
          <w:tcPr>
            <w:tcW w:w="341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Date of EAP Creation:</w:t>
            </w:r>
          </w:p>
        </w:tc>
        <w:tc>
          <w:tcPr>
            <w:tcW w:w="10980"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24"/>
                <w:szCs w:val="24"/>
              </w:rPr>
            </w:pPr>
          </w:p>
        </w:tc>
      </w:tr>
      <w:tr w:rsidR="00BA6F21">
        <w:trPr>
          <w:trHeight w:val="455"/>
        </w:trPr>
        <w:tc>
          <w:tcPr>
            <w:tcW w:w="3415"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Next Scheduled Review:</w:t>
            </w:r>
          </w:p>
        </w:tc>
        <w:tc>
          <w:tcPr>
            <w:tcW w:w="10980"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24"/>
                <w:szCs w:val="24"/>
              </w:rPr>
            </w:pPr>
          </w:p>
        </w:tc>
      </w:tr>
      <w:tr w:rsidR="00BA6F21">
        <w:trPr>
          <w:trHeight w:val="455"/>
        </w:trPr>
        <w:tc>
          <w:tcPr>
            <w:tcW w:w="3415" w:type="dxa"/>
            <w:tcBorders>
              <w:top w:val="single" w:sz="4" w:space="0" w:color="000000"/>
              <w:left w:val="single" w:sz="4" w:space="0" w:color="000000"/>
              <w:bottom w:val="single" w:sz="4" w:space="0" w:color="000000"/>
              <w:right w:val="single" w:sz="4" w:space="0" w:color="000000"/>
            </w:tcBorders>
            <w:vAlign w:val="center"/>
          </w:tcPr>
          <w:p w:rsidR="00BA6F21" w:rsidRDefault="00BA6F21">
            <w:pPr>
              <w:spacing w:after="0" w:line="240" w:lineRule="auto"/>
              <w:rPr>
                <w:sz w:val="24"/>
                <w:szCs w:val="24"/>
              </w:rPr>
            </w:pPr>
          </w:p>
        </w:tc>
        <w:tc>
          <w:tcPr>
            <w:tcW w:w="10980" w:type="dxa"/>
            <w:tcBorders>
              <w:top w:val="single" w:sz="4" w:space="0" w:color="000000"/>
              <w:left w:val="single" w:sz="4" w:space="0" w:color="000000"/>
              <w:bottom w:val="single" w:sz="4" w:space="0" w:color="000000"/>
              <w:right w:val="single" w:sz="4" w:space="0" w:color="000000"/>
            </w:tcBorders>
            <w:vAlign w:val="center"/>
          </w:tcPr>
          <w:p w:rsidR="00BA6F21" w:rsidRDefault="00446EA1">
            <w:pPr>
              <w:spacing w:after="0" w:line="240" w:lineRule="auto"/>
              <w:rPr>
                <w:sz w:val="24"/>
                <w:szCs w:val="24"/>
              </w:rPr>
            </w:pPr>
            <w:r>
              <w:rPr>
                <w:sz w:val="24"/>
                <w:szCs w:val="24"/>
              </w:rPr>
              <w:t>     </w:t>
            </w:r>
          </w:p>
        </w:tc>
      </w:tr>
    </w:tbl>
    <w:p w:rsidR="00BA6F21" w:rsidRDefault="00446EA1">
      <w:pPr>
        <w:tabs>
          <w:tab w:val="left" w:pos="5749"/>
        </w:tabs>
      </w:pPr>
      <w:r>
        <w:rPr>
          <w:b/>
        </w:rPr>
        <w:t>NOTE: Retain this EAP document along with vendor VPAT/ACR documentation and Roadmap.</w:t>
      </w:r>
      <w:r>
        <w:rPr>
          <w:b/>
        </w:rPr>
        <w:tab/>
      </w:r>
    </w:p>
    <w:p w:rsidR="00BA6F21" w:rsidRDefault="00BA6F21"/>
    <w:p w:rsidR="00BA6F21" w:rsidRDefault="00446EA1">
      <w:pPr>
        <w:tabs>
          <w:tab w:val="left" w:pos="10523"/>
        </w:tabs>
      </w:pPr>
      <w:r>
        <w:tab/>
      </w:r>
    </w:p>
    <w:sectPr w:rsidR="00BA6F21">
      <w:footerReference w:type="default" r:id="rId20"/>
      <w:pgSz w:w="15840" w:h="12240" w:orient="landscape"/>
      <w:pgMar w:top="432"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EA1" w:rsidRDefault="00446EA1">
      <w:pPr>
        <w:spacing w:after="0" w:line="240" w:lineRule="auto"/>
      </w:pPr>
      <w:r>
        <w:separator/>
      </w:r>
    </w:p>
  </w:endnote>
  <w:endnote w:type="continuationSeparator" w:id="0">
    <w:p w:rsidR="00446EA1" w:rsidRDefault="0044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F21" w:rsidRDefault="00BA6F21">
    <w:pPr>
      <w:shd w:val="clear" w:color="auto" w:fill="FFFFFF"/>
      <w:spacing w:after="280" w:line="240" w:lineRule="auto"/>
      <w:rPr>
        <w:sz w:val="16"/>
        <w:szCs w:val="16"/>
      </w:rPr>
    </w:pPr>
  </w:p>
  <w:p w:rsidR="00BA6F21" w:rsidRDefault="00446EA1">
    <w:pPr>
      <w:shd w:val="clear" w:color="auto" w:fill="FFFFFF"/>
      <w:tabs>
        <w:tab w:val="left" w:pos="5769"/>
      </w:tabs>
      <w:spacing w:before="280" w:line="240" w:lineRule="auto"/>
      <w:rPr>
        <w:rFonts w:ascii="Arial" w:eastAsia="Arial" w:hAnsi="Arial" w:cs="Arial"/>
        <w:color w:val="000000"/>
      </w:rPr>
    </w:pP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EA1" w:rsidRDefault="00446EA1">
      <w:pPr>
        <w:spacing w:after="0" w:line="240" w:lineRule="auto"/>
      </w:pPr>
      <w:r>
        <w:separator/>
      </w:r>
    </w:p>
  </w:footnote>
  <w:footnote w:type="continuationSeparator" w:id="0">
    <w:p w:rsidR="00446EA1" w:rsidRDefault="00446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91964"/>
    <w:multiLevelType w:val="multilevel"/>
    <w:tmpl w:val="B074C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1"/>
    <w:rsid w:val="001B1B34"/>
    <w:rsid w:val="00446EA1"/>
    <w:rsid w:val="00BA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4768"/>
  <w15:docId w15:val="{474413FF-69E1-491B-BE59-FACC9106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92C"/>
  </w:style>
  <w:style w:type="paragraph" w:styleId="Heading1">
    <w:name w:val="heading 1"/>
    <w:basedOn w:val="Normal"/>
    <w:next w:val="Normal"/>
    <w:link w:val="Heading1Char"/>
    <w:uiPriority w:val="9"/>
    <w:qFormat/>
    <w:rsid w:val="001411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E75B1"/>
    <w:pPr>
      <w:keepNext/>
      <w:keepLines/>
      <w:spacing w:before="200" w:after="0"/>
      <w:ind w:left="360"/>
      <w:outlineLvl w:val="1"/>
    </w:pPr>
    <w:rPr>
      <w:rFonts w:asciiTheme="minorHAnsi" w:eastAsia="Times New Roman" w:hAnsiTheme="minorHAnsi" w:cstheme="minorHAnsi"/>
      <w:b/>
      <w:bCs/>
      <w:sz w:val="36"/>
      <w:szCs w:val="36"/>
    </w:rPr>
  </w:style>
  <w:style w:type="paragraph" w:styleId="Heading3">
    <w:name w:val="heading 3"/>
    <w:basedOn w:val="Normal"/>
    <w:next w:val="Normal"/>
    <w:link w:val="Heading3Char"/>
    <w:uiPriority w:val="9"/>
    <w:unhideWhenUsed/>
    <w:qFormat/>
    <w:rsid w:val="000076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tyle5Char">
    <w:name w:val="Style5 Char"/>
    <w:link w:val="Style5"/>
    <w:locked/>
    <w:rsid w:val="001411BA"/>
    <w:rPr>
      <w:rFonts w:ascii="Arial" w:hAnsi="Arial" w:cs="Arial"/>
      <w:color w:val="000000"/>
      <w:sz w:val="18"/>
      <w:szCs w:val="18"/>
      <w:u w:val="single"/>
    </w:rPr>
  </w:style>
  <w:style w:type="paragraph" w:customStyle="1" w:styleId="Style5">
    <w:name w:val="Style5"/>
    <w:basedOn w:val="Normal"/>
    <w:link w:val="Style5Char"/>
    <w:rsid w:val="001411BA"/>
    <w:pPr>
      <w:spacing w:after="0" w:line="240" w:lineRule="auto"/>
    </w:pPr>
    <w:rPr>
      <w:rFonts w:ascii="Arial" w:hAnsi="Arial"/>
      <w:color w:val="000000"/>
      <w:sz w:val="18"/>
      <w:szCs w:val="18"/>
      <w:u w:val="single"/>
    </w:rPr>
  </w:style>
  <w:style w:type="character" w:customStyle="1" w:styleId="Style3Char">
    <w:name w:val="Style3 Char"/>
    <w:link w:val="Style3"/>
    <w:locked/>
    <w:rsid w:val="001411BA"/>
    <w:rPr>
      <w:szCs w:val="24"/>
    </w:rPr>
  </w:style>
  <w:style w:type="paragraph" w:customStyle="1" w:styleId="Style3">
    <w:name w:val="Style3"/>
    <w:basedOn w:val="Normal"/>
    <w:link w:val="Style3Char"/>
    <w:rsid w:val="001411BA"/>
    <w:pPr>
      <w:spacing w:after="0" w:line="240" w:lineRule="auto"/>
    </w:pPr>
    <w:rPr>
      <w:sz w:val="20"/>
      <w:szCs w:val="24"/>
    </w:rPr>
  </w:style>
  <w:style w:type="character" w:styleId="Hyperlink">
    <w:name w:val="Hyperlink"/>
    <w:uiPriority w:val="99"/>
    <w:unhideWhenUsed/>
    <w:rsid w:val="001411BA"/>
    <w:rPr>
      <w:color w:val="0000FF"/>
      <w:u w:val="single"/>
    </w:rPr>
  </w:style>
  <w:style w:type="character" w:customStyle="1" w:styleId="Heading1Char">
    <w:name w:val="Heading 1 Char"/>
    <w:link w:val="Heading1"/>
    <w:uiPriority w:val="9"/>
    <w:rsid w:val="001411B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E75B1"/>
    <w:rPr>
      <w:rFonts w:asciiTheme="minorHAnsi" w:eastAsia="Times New Roman" w:hAnsiTheme="minorHAnsi" w:cstheme="minorHAnsi"/>
      <w:b/>
      <w:bCs/>
      <w:sz w:val="36"/>
      <w:szCs w:val="36"/>
    </w:rPr>
  </w:style>
  <w:style w:type="paragraph" w:styleId="Header">
    <w:name w:val="header"/>
    <w:basedOn w:val="Normal"/>
    <w:link w:val="HeaderChar"/>
    <w:uiPriority w:val="99"/>
    <w:unhideWhenUsed/>
    <w:rsid w:val="006153BE"/>
    <w:pPr>
      <w:tabs>
        <w:tab w:val="center" w:pos="4680"/>
        <w:tab w:val="right" w:pos="9360"/>
      </w:tabs>
    </w:pPr>
  </w:style>
  <w:style w:type="character" w:customStyle="1" w:styleId="HeaderChar">
    <w:name w:val="Header Char"/>
    <w:link w:val="Header"/>
    <w:uiPriority w:val="99"/>
    <w:rsid w:val="006153BE"/>
    <w:rPr>
      <w:sz w:val="22"/>
      <w:szCs w:val="22"/>
    </w:rPr>
  </w:style>
  <w:style w:type="paragraph" w:styleId="Footer">
    <w:name w:val="footer"/>
    <w:basedOn w:val="Normal"/>
    <w:link w:val="FooterChar"/>
    <w:uiPriority w:val="99"/>
    <w:unhideWhenUsed/>
    <w:rsid w:val="006153BE"/>
    <w:pPr>
      <w:tabs>
        <w:tab w:val="center" w:pos="4680"/>
        <w:tab w:val="right" w:pos="9360"/>
      </w:tabs>
    </w:pPr>
  </w:style>
  <w:style w:type="character" w:customStyle="1" w:styleId="FooterChar">
    <w:name w:val="Footer Char"/>
    <w:link w:val="Footer"/>
    <w:uiPriority w:val="99"/>
    <w:rsid w:val="006153BE"/>
    <w:rPr>
      <w:sz w:val="22"/>
      <w:szCs w:val="22"/>
    </w:rPr>
  </w:style>
  <w:style w:type="paragraph" w:styleId="BalloonText">
    <w:name w:val="Balloon Text"/>
    <w:basedOn w:val="Normal"/>
    <w:link w:val="BalloonTextChar"/>
    <w:uiPriority w:val="99"/>
    <w:semiHidden/>
    <w:unhideWhenUsed/>
    <w:rsid w:val="006153B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153BE"/>
    <w:rPr>
      <w:rFonts w:ascii="Tahoma" w:hAnsi="Tahoma" w:cs="Tahoma"/>
      <w:sz w:val="16"/>
      <w:szCs w:val="16"/>
    </w:rPr>
  </w:style>
  <w:style w:type="paragraph" w:styleId="ListParagraph">
    <w:name w:val="List Paragraph"/>
    <w:basedOn w:val="Normal"/>
    <w:uiPriority w:val="34"/>
    <w:qFormat/>
    <w:rsid w:val="0040170A"/>
    <w:pPr>
      <w:ind w:left="720"/>
      <w:contextualSpacing/>
    </w:pPr>
  </w:style>
  <w:style w:type="paragraph" w:customStyle="1" w:styleId="Default">
    <w:name w:val="Default"/>
    <w:rsid w:val="00CB59C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3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188A"/>
    <w:rPr>
      <w:color w:val="800080" w:themeColor="followedHyperlink"/>
      <w:u w:val="single"/>
    </w:rPr>
  </w:style>
  <w:style w:type="character" w:customStyle="1" w:styleId="Heading3Char">
    <w:name w:val="Heading 3 Char"/>
    <w:basedOn w:val="DefaultParagraphFont"/>
    <w:link w:val="Heading3"/>
    <w:uiPriority w:val="9"/>
    <w:rsid w:val="00007696"/>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741A0A"/>
    <w:pPr>
      <w:widowControl w:val="0"/>
      <w:autoSpaceDE w:val="0"/>
      <w:autoSpaceDN w:val="0"/>
      <w:spacing w:after="0" w:line="240" w:lineRule="auto"/>
    </w:pPr>
  </w:style>
  <w:style w:type="character" w:styleId="PlaceholderText">
    <w:name w:val="Placeholder Text"/>
    <w:basedOn w:val="DefaultParagraphFont"/>
    <w:uiPriority w:val="99"/>
    <w:semiHidden/>
    <w:rsid w:val="005B5C2F"/>
    <w:rPr>
      <w:color w:val="808080"/>
    </w:rPr>
  </w:style>
  <w:style w:type="character" w:styleId="CommentReference">
    <w:name w:val="annotation reference"/>
    <w:basedOn w:val="DefaultParagraphFont"/>
    <w:uiPriority w:val="99"/>
    <w:semiHidden/>
    <w:unhideWhenUsed/>
    <w:rsid w:val="0017564A"/>
    <w:rPr>
      <w:sz w:val="16"/>
      <w:szCs w:val="16"/>
    </w:rPr>
  </w:style>
  <w:style w:type="paragraph" w:styleId="CommentText">
    <w:name w:val="annotation text"/>
    <w:basedOn w:val="Normal"/>
    <w:link w:val="CommentTextChar"/>
    <w:uiPriority w:val="99"/>
    <w:semiHidden/>
    <w:unhideWhenUsed/>
    <w:rsid w:val="0017564A"/>
    <w:pPr>
      <w:spacing w:line="240" w:lineRule="auto"/>
    </w:pPr>
    <w:rPr>
      <w:sz w:val="20"/>
      <w:szCs w:val="20"/>
    </w:rPr>
  </w:style>
  <w:style w:type="character" w:customStyle="1" w:styleId="CommentTextChar">
    <w:name w:val="Comment Text Char"/>
    <w:basedOn w:val="DefaultParagraphFont"/>
    <w:link w:val="CommentText"/>
    <w:uiPriority w:val="99"/>
    <w:semiHidden/>
    <w:rsid w:val="0017564A"/>
  </w:style>
  <w:style w:type="paragraph" w:styleId="CommentSubject">
    <w:name w:val="annotation subject"/>
    <w:basedOn w:val="CommentText"/>
    <w:next w:val="CommentText"/>
    <w:link w:val="CommentSubjectChar"/>
    <w:uiPriority w:val="99"/>
    <w:semiHidden/>
    <w:unhideWhenUsed/>
    <w:rsid w:val="00AE6141"/>
    <w:rPr>
      <w:b/>
      <w:bCs/>
    </w:rPr>
  </w:style>
  <w:style w:type="character" w:customStyle="1" w:styleId="CommentSubjectChar">
    <w:name w:val="Comment Subject Char"/>
    <w:basedOn w:val="CommentTextChar"/>
    <w:link w:val="CommentSubject"/>
    <w:uiPriority w:val="99"/>
    <w:semiHidden/>
    <w:rsid w:val="00AE6141"/>
    <w:rPr>
      <w:b/>
      <w:bCs/>
    </w:rPr>
  </w:style>
  <w:style w:type="character" w:styleId="UnresolvedMention">
    <w:name w:val="Unresolved Mention"/>
    <w:basedOn w:val="DefaultParagraphFont"/>
    <w:uiPriority w:val="99"/>
    <w:semiHidden/>
    <w:unhideWhenUsed/>
    <w:rsid w:val="00CD68E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29" w:type="dxa"/>
        <w:left w:w="58" w:type="dxa"/>
        <w:bottom w:w="29" w:type="dxa"/>
        <w:right w:w="5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sueastbay.edu/ict/"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as@csueastbay.edu" TargetMode="External"/><Relationship Id="rId19" Type="http://schemas.openxmlformats.org/officeDocument/2006/relationships/hyperlink" Target="https://www.csueastbay.edu/ict/" TargetMode="External"/><Relationship Id="rId4" Type="http://schemas.openxmlformats.org/officeDocument/2006/relationships/settings" Target="settings.xml"/><Relationship Id="rId9" Type="http://schemas.openxmlformats.org/officeDocument/2006/relationships/hyperlink" Target="https://docs.google.com/spreadsheets/d/1abmLFaEwIYgpvqlDaW5iCOojLlezARBhUa43IlgziQM/edit"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FMsT2JfylmSiR9JjQszNuGDSg==">CgMxLjAyD2tpeC5jMjVwc3N1b3dlcTIKaWQuM3JkY3JqbjIKaWQuMjZpbjFyZzgAciExR1loejRSZDRCSXdqVGd6Njd6MmdteFJWckR1TDUxdE4=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Cal State East Bay</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Shaunt Hamstra</dc:creator>
  <cp:lastModifiedBy>Margaret Price</cp:lastModifiedBy>
  <cp:revision>2</cp:revision>
  <dcterms:created xsi:type="dcterms:W3CDTF">2025-02-20T00:48:00Z</dcterms:created>
  <dcterms:modified xsi:type="dcterms:W3CDTF">2025-02-20T00:48:00Z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0x010100B63499D2E8414647882CCA513D03DE7A</vt:lpwstr>
  </property>
</Properties>
</file>